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A3" w:rsidRPr="00E976D0" w:rsidRDefault="009923E4" w:rsidP="00E976D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976D0">
        <w:rPr>
          <w:rFonts w:ascii="Arial" w:hAnsi="Arial" w:cs="Arial"/>
          <w:sz w:val="24"/>
          <w:szCs w:val="24"/>
        </w:rPr>
        <w:t>INFORME ENCUENTRO CIUDADANO</w:t>
      </w:r>
      <w:r w:rsidR="00691C74" w:rsidRPr="00E976D0">
        <w:rPr>
          <w:rFonts w:ascii="Arial" w:hAnsi="Arial" w:cs="Arial"/>
          <w:sz w:val="24"/>
          <w:szCs w:val="24"/>
        </w:rPr>
        <w:t xml:space="preserve"> </w:t>
      </w:r>
      <w:r w:rsidR="005F7789">
        <w:rPr>
          <w:rFonts w:ascii="Arial" w:hAnsi="Arial" w:cs="Arial"/>
          <w:b/>
          <w:sz w:val="28"/>
          <w:szCs w:val="28"/>
        </w:rPr>
        <w:t>No. 1</w:t>
      </w:r>
    </w:p>
    <w:p w:rsidR="009923E4" w:rsidRPr="00E976D0" w:rsidRDefault="00401DF0" w:rsidP="00E976D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CONVERSATORIO CON </w:t>
      </w:r>
      <w:r w:rsidR="00AC228E">
        <w:rPr>
          <w:rFonts w:ascii="Arial" w:hAnsi="Arial" w:cs="Arial"/>
          <w:sz w:val="24"/>
          <w:szCs w:val="24"/>
        </w:rPr>
        <w:t>GRUPO DE PERSONA MAYOR DE CONJUNTO RESIDENCIAL XIÉ</w:t>
      </w:r>
      <w:r w:rsidR="009923E4" w:rsidRPr="00E976D0">
        <w:rPr>
          <w:rFonts w:ascii="Arial" w:hAnsi="Arial" w:cs="Arial"/>
          <w:sz w:val="24"/>
          <w:szCs w:val="24"/>
        </w:rPr>
        <w:t xml:space="preserve"> </w:t>
      </w:r>
    </w:p>
    <w:p w:rsidR="000A2372" w:rsidRDefault="000A2372" w:rsidP="000A2372">
      <w:pPr>
        <w:ind w:left="2410" w:hanging="2410"/>
        <w:jc w:val="both"/>
        <w:rPr>
          <w:rFonts w:ascii="Arial" w:hAnsi="Arial" w:cs="Arial"/>
          <w:sz w:val="24"/>
          <w:szCs w:val="24"/>
        </w:rPr>
      </w:pPr>
    </w:p>
    <w:p w:rsidR="00E976D0" w:rsidRPr="0062330B" w:rsidRDefault="00E976D0" w:rsidP="000A2372">
      <w:pPr>
        <w:ind w:left="2410" w:hanging="2410"/>
        <w:jc w:val="both"/>
        <w:rPr>
          <w:rFonts w:ascii="Arial" w:hAnsi="Arial" w:cs="Arial"/>
          <w:sz w:val="24"/>
          <w:szCs w:val="24"/>
        </w:rPr>
      </w:pPr>
    </w:p>
    <w:p w:rsidR="000A2372" w:rsidRPr="00FC4BBD" w:rsidRDefault="000A2372" w:rsidP="009F4041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62330B">
        <w:rPr>
          <w:rFonts w:ascii="Arial" w:hAnsi="Arial" w:cs="Arial"/>
          <w:sz w:val="24"/>
          <w:szCs w:val="24"/>
        </w:rPr>
        <w:t xml:space="preserve">NOMBRE DEL EVENTO: </w:t>
      </w:r>
      <w:r w:rsidR="00EC6EC1">
        <w:rPr>
          <w:rFonts w:ascii="Arial" w:hAnsi="Arial" w:cs="Arial"/>
          <w:sz w:val="24"/>
          <w:szCs w:val="24"/>
        </w:rPr>
        <w:t>ENCUENTRO CIUDADANO –</w:t>
      </w:r>
      <w:r w:rsidR="00477B88">
        <w:rPr>
          <w:rFonts w:ascii="Arial" w:hAnsi="Arial" w:cs="Arial"/>
          <w:sz w:val="24"/>
          <w:szCs w:val="24"/>
        </w:rPr>
        <w:t xml:space="preserve"> USME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  <w:r w:rsidRPr="0062330B">
        <w:rPr>
          <w:rFonts w:ascii="Arial" w:hAnsi="Arial" w:cs="Arial"/>
          <w:sz w:val="24"/>
          <w:szCs w:val="24"/>
        </w:rPr>
        <w:t>Realizado por:</w:t>
      </w:r>
      <w:r w:rsidRPr="0062330B">
        <w:rPr>
          <w:rFonts w:ascii="Arial" w:hAnsi="Arial" w:cs="Arial"/>
          <w:b/>
          <w:sz w:val="24"/>
          <w:szCs w:val="24"/>
        </w:rPr>
        <w:t xml:space="preserve"> </w:t>
      </w:r>
      <w:r w:rsidRPr="0062330B">
        <w:rPr>
          <w:rFonts w:ascii="Arial" w:hAnsi="Arial" w:cs="Arial"/>
          <w:b/>
          <w:sz w:val="24"/>
          <w:szCs w:val="24"/>
        </w:rPr>
        <w:tab/>
      </w:r>
      <w:r w:rsidR="00175FEA">
        <w:rPr>
          <w:rFonts w:ascii="Arial" w:hAnsi="Arial" w:cs="Arial"/>
          <w:b/>
          <w:sz w:val="24"/>
          <w:szCs w:val="24"/>
        </w:rPr>
        <w:tab/>
      </w:r>
      <w:r w:rsidR="00AC228E" w:rsidRPr="00AC228E">
        <w:rPr>
          <w:rFonts w:ascii="Arial" w:hAnsi="Arial" w:cs="Arial"/>
          <w:sz w:val="24"/>
          <w:szCs w:val="24"/>
        </w:rPr>
        <w:t>DIRECCIÓN DE</w:t>
      </w:r>
      <w:r w:rsidR="00AC228E">
        <w:rPr>
          <w:rFonts w:ascii="Arial" w:hAnsi="Arial" w:cs="Arial"/>
          <w:b/>
          <w:sz w:val="24"/>
          <w:szCs w:val="24"/>
        </w:rPr>
        <w:t xml:space="preserve"> </w:t>
      </w:r>
      <w:r w:rsidRPr="002F58A8">
        <w:rPr>
          <w:rFonts w:ascii="Arial" w:hAnsi="Arial" w:cs="Arial"/>
          <w:sz w:val="24"/>
          <w:szCs w:val="24"/>
        </w:rPr>
        <w:t>REASENTAMIENTO</w:t>
      </w:r>
      <w:r w:rsidR="009D5164" w:rsidRPr="002F58A8">
        <w:rPr>
          <w:rFonts w:ascii="Arial" w:hAnsi="Arial" w:cs="Arial"/>
          <w:sz w:val="24"/>
          <w:szCs w:val="24"/>
        </w:rPr>
        <w:t>S</w:t>
      </w:r>
      <w:r w:rsidRPr="002F58A8">
        <w:rPr>
          <w:rFonts w:ascii="Arial" w:hAnsi="Arial" w:cs="Arial"/>
          <w:sz w:val="24"/>
          <w:szCs w:val="24"/>
        </w:rPr>
        <w:t xml:space="preserve"> 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sz w:val="24"/>
          <w:szCs w:val="24"/>
        </w:rPr>
        <w:t xml:space="preserve">Fecha: </w:t>
      </w:r>
      <w:r w:rsidRPr="0062330B">
        <w:rPr>
          <w:rFonts w:ascii="Arial" w:hAnsi="Arial" w:cs="Arial"/>
          <w:sz w:val="24"/>
          <w:szCs w:val="24"/>
        </w:rPr>
        <w:tab/>
      </w:r>
      <w:r w:rsidR="00175FEA">
        <w:rPr>
          <w:rFonts w:ascii="Arial" w:hAnsi="Arial" w:cs="Arial"/>
          <w:sz w:val="24"/>
          <w:szCs w:val="24"/>
        </w:rPr>
        <w:tab/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27</w:t>
      </w:r>
      <w:r w:rsidR="00691C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fe</w:t>
      </w:r>
      <w:r w:rsidR="000E1B74">
        <w:rPr>
          <w:rFonts w:ascii="Arial" w:hAnsi="Arial" w:cs="Arial"/>
          <w:color w:val="333333"/>
          <w:sz w:val="24"/>
          <w:szCs w:val="24"/>
          <w:shd w:val="clear" w:color="auto" w:fill="FFFFFF"/>
        </w:rPr>
        <w:t>bre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ro de 2018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>No. de asistentes:</w:t>
      </w:r>
      <w:r w:rsidR="0024334C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175FEA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37 ADULTOS</w:t>
      </w:r>
    </w:p>
    <w:p w:rsidR="00AC228E" w:rsidRDefault="000A2372" w:rsidP="00C66609">
      <w:pPr>
        <w:ind w:left="2832" w:hanging="283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Lugar: </w:t>
      </w: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SALON SOCIAL CONJUNTO RESIDENCIAL XIÉ </w:t>
      </w:r>
    </w:p>
    <w:p w:rsidR="000A2372" w:rsidRPr="0062330B" w:rsidRDefault="00AC228E" w:rsidP="00C66609">
      <w:pPr>
        <w:ind w:left="2832" w:hanging="283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LOCALIDAD USME </w:t>
      </w:r>
    </w:p>
    <w:p w:rsidR="000A2372" w:rsidRPr="00BF109D" w:rsidRDefault="000A2372" w:rsidP="00BF109D">
      <w:pPr>
        <w:ind w:left="993" w:hanging="993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sz w:val="24"/>
          <w:szCs w:val="24"/>
        </w:rPr>
        <w:t>Objetivo:</w:t>
      </w:r>
      <w:r w:rsidR="00D30091" w:rsidRPr="0062330B">
        <w:rPr>
          <w:rFonts w:ascii="Arial" w:hAnsi="Arial" w:cs="Arial"/>
          <w:sz w:val="24"/>
          <w:szCs w:val="24"/>
        </w:rPr>
        <w:t xml:space="preserve"> </w:t>
      </w:r>
      <w:r w:rsidR="00AC228E">
        <w:rPr>
          <w:rFonts w:ascii="Arial" w:hAnsi="Arial" w:cs="Arial"/>
          <w:sz w:val="24"/>
          <w:szCs w:val="24"/>
        </w:rPr>
        <w:t>Realizar conversatorio para establecer y concertar las actividades de acompañamiento que el grupo de personas mayores de Conjunto Residencial Xié requieren para ellos y para articular interinstitucionalmente el abordaje de las problemáticas de su preocupación en la convivencia del proyecto.</w:t>
      </w:r>
    </w:p>
    <w:p w:rsidR="007E0FBD" w:rsidRPr="0062330B" w:rsidRDefault="00B117DE" w:rsidP="00D30091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Momentos</w:t>
      </w:r>
      <w:r w:rsidR="007E0FBD"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</w:p>
    <w:p w:rsidR="00EC6EC1" w:rsidRDefault="00691C74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socializó sobre los programas de la Subdirección de Vejez de la Secretaría Distrital de Integración Social, especialmente el Programa Centro Día de Usme</w:t>
      </w:r>
      <w:r w:rsidR="007526B7">
        <w:rPr>
          <w:rFonts w:ascii="Arial" w:hAnsi="Arial" w:cs="Arial"/>
          <w:color w:val="333333"/>
          <w:sz w:val="24"/>
          <w:szCs w:val="24"/>
          <w:shd w:val="clear" w:color="auto" w:fill="FFFFFF"/>
        </w:rPr>
        <w:t>. Uno de los asistentes comenta su experiencia positiva en éste programa y lo sugiere a los demás. Se gestionará presentación directa de la directora del Centro Día al grupo de Personas Mayores.</w:t>
      </w:r>
    </w:p>
    <w:p w:rsidR="00C15979" w:rsidRDefault="00C15979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Igualmente se socializa que a través de la UAESP y en el contexto de las medidas de compensación del Relleno Sanitario Doña Juana, están recibiendo curso de actividad física los miércoles en la tarde.</w:t>
      </w:r>
    </w:p>
    <w:p w:rsidR="00C15979" w:rsidRDefault="00C15979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Solicitan apoyo con las actividades que auto</w:t>
      </w:r>
      <w:r w:rsidR="005F2D75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gestionan, como salidas y encuentros con transporte y/o refrigerios. </w:t>
      </w:r>
    </w:p>
    <w:p w:rsidR="007526B7" w:rsidRDefault="007526B7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Se realiza una lluvia de ideas sobre las problemáticas que requieren intervención y sobre las cuales se gestionará con las entidades competentes, así: Salud mental y emocional, maltrato intrafamiliar, manejo de roedores</w:t>
      </w:r>
      <w:r w:rsidR="00C15979">
        <w:rPr>
          <w:rFonts w:ascii="Arial" w:hAnsi="Arial" w:cs="Arial"/>
          <w:color w:val="333333"/>
          <w:sz w:val="24"/>
          <w:szCs w:val="24"/>
          <w:shd w:val="clear" w:color="auto" w:fill="FFFFFF"/>
        </w:rPr>
        <w:t>, tenencia de mascotas y consumo de estupefacientes y utilización del tiempo libre de los jóvenes ya que el grado de desescolarización es alto.</w:t>
      </w:r>
    </w:p>
    <w:p w:rsidR="007526B7" w:rsidRDefault="007526B7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72BBD" w:rsidRPr="0062330B" w:rsidRDefault="00A72BBD" w:rsidP="00D30091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Evaluación: </w:t>
      </w:r>
    </w:p>
    <w:p w:rsidR="00607D6F" w:rsidRDefault="00AB200A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 w:rsidR="00A72BBD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personas </w:t>
      </w:r>
      <w:r w:rsidR="00122327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contestaron</w:t>
      </w:r>
      <w:r w:rsidR="00195E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</w:t>
      </w:r>
      <w:r w:rsidR="00A72BBD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evaluación,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 es inválida por doble respuesta  con lo que se tomaron 4 como base </w:t>
      </w:r>
      <w:bookmarkStart w:id="0" w:name="_GoBack"/>
      <w:bookmarkEnd w:id="0"/>
      <w:r w:rsidR="00A72BBD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este </w:t>
      </w:r>
      <w:r w:rsidR="00477B88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informe</w:t>
      </w:r>
      <w:r w:rsidR="00477B8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F113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 </w:t>
      </w:r>
      <w:r w:rsidR="00477B88">
        <w:rPr>
          <w:rFonts w:ascii="Arial" w:hAnsi="Arial" w:cs="Arial"/>
          <w:color w:val="333333"/>
          <w:sz w:val="24"/>
          <w:szCs w:val="24"/>
          <w:shd w:val="clear" w:color="auto" w:fill="FFFFFF"/>
        </w:rPr>
        <w:t>los</w:t>
      </w:r>
      <w:r w:rsidR="00691C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siguientes resultados</w:t>
      </w:r>
      <w:r w:rsidR="00F11334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477B88" w:rsidRDefault="00477B88" w:rsidP="00477B88">
      <w:pPr>
        <w:jc w:val="both"/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</w:pPr>
    </w:p>
    <w:p w:rsidR="00477B88" w:rsidRDefault="00477B88" w:rsidP="00477B88">
      <w:pPr>
        <w:jc w:val="both"/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  <w:t xml:space="preserve">  </w:t>
      </w: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es-CO"/>
        </w:rPr>
        <w:t>1</w:t>
      </w: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  <w:t xml:space="preserve">  </w:t>
      </w:r>
      <w:r w:rsidR="005F2D75">
        <w:rPr>
          <w:noProof/>
          <w:lang w:eastAsia="es-CO"/>
        </w:rPr>
        <w:drawing>
          <wp:inline distT="0" distB="0" distL="0" distR="0" wp14:anchorId="17355D0F" wp14:editId="753FD327">
            <wp:extent cx="2714625" cy="1461770"/>
            <wp:effectExtent l="0" t="0" r="9525" b="508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  <w:t xml:space="preserve">  </w:t>
      </w:r>
      <w:r w:rsidR="005F2D75">
        <w:rPr>
          <w:noProof/>
          <w:lang w:eastAsia="es-CO"/>
        </w:rPr>
        <w:drawing>
          <wp:inline distT="0" distB="0" distL="0" distR="0" wp14:anchorId="442F466A" wp14:editId="5AC533DA">
            <wp:extent cx="2828925" cy="149542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6385C" w:rsidRPr="0016385C">
        <w:rPr>
          <w:noProof/>
          <w:lang w:eastAsia="es-CO"/>
        </w:rPr>
        <w:t xml:space="preserve"> 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477B88" w:rsidRPr="00F75831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 w:rsidRPr="00F505F8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7F7B8A">
        <w:rPr>
          <w:noProof/>
          <w:lang w:eastAsia="es-CO"/>
        </w:rPr>
        <w:t xml:space="preserve"> </w:t>
      </w:r>
      <w:r w:rsidR="005F2D75">
        <w:rPr>
          <w:noProof/>
          <w:lang w:eastAsia="es-CO"/>
        </w:rPr>
        <w:drawing>
          <wp:inline distT="0" distB="0" distL="0" distR="0" wp14:anchorId="5C30D6B8" wp14:editId="1AC307D7">
            <wp:extent cx="3076574" cy="2019300"/>
            <wp:effectExtent l="0" t="0" r="1016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B88" w:rsidRPr="007F7B8A" w:rsidRDefault="00477B88" w:rsidP="00477B88">
      <w:pPr>
        <w:jc w:val="both"/>
        <w:rPr>
          <w:noProof/>
          <w:sz w:val="28"/>
          <w:szCs w:val="28"/>
          <w:lang w:eastAsia="es-CO"/>
        </w:rPr>
      </w:pPr>
      <w:r w:rsidRPr="007F7B8A">
        <w:rPr>
          <w:noProof/>
          <w:sz w:val="28"/>
          <w:szCs w:val="28"/>
          <w:lang w:eastAsia="es-CO"/>
        </w:rPr>
        <w:lastRenderedPageBreak/>
        <w:t>3</w:t>
      </w:r>
      <w:r>
        <w:rPr>
          <w:noProof/>
          <w:sz w:val="28"/>
          <w:szCs w:val="28"/>
          <w:lang w:eastAsia="es-CO"/>
        </w:rPr>
        <w:t xml:space="preserve">. </w:t>
      </w:r>
      <w:r w:rsidR="005F2D75">
        <w:rPr>
          <w:noProof/>
          <w:lang w:eastAsia="es-CO"/>
        </w:rPr>
        <w:drawing>
          <wp:inline distT="0" distB="0" distL="0" distR="0" wp14:anchorId="53CABB7A" wp14:editId="1EDCE12D">
            <wp:extent cx="2686050" cy="1842770"/>
            <wp:effectExtent l="0" t="0" r="0" b="508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75831">
        <w:rPr>
          <w:noProof/>
          <w:lang w:eastAsia="es-CO"/>
        </w:rPr>
        <w:t xml:space="preserve"> </w:t>
      </w:r>
      <w:r w:rsidR="005F2D75">
        <w:rPr>
          <w:noProof/>
          <w:lang w:eastAsia="es-CO"/>
        </w:rPr>
        <w:drawing>
          <wp:inline distT="0" distB="0" distL="0" distR="0" wp14:anchorId="40148E7E" wp14:editId="40568EEC">
            <wp:extent cx="3095625" cy="1514475"/>
            <wp:effectExtent l="0" t="0" r="9525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7B88" w:rsidRPr="00F505F8" w:rsidRDefault="00477B88" w:rsidP="00477B88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505F8">
        <w:rPr>
          <w:noProof/>
          <w:lang w:eastAsia="es-CO"/>
        </w:rPr>
        <w:t xml:space="preserve"> </w:t>
      </w:r>
      <w:r>
        <w:rPr>
          <w:noProof/>
          <w:lang w:eastAsia="es-CO"/>
        </w:rPr>
        <w:t xml:space="preserve">   </w:t>
      </w:r>
      <w:r w:rsidR="005F2D75">
        <w:rPr>
          <w:noProof/>
          <w:sz w:val="28"/>
          <w:szCs w:val="28"/>
          <w:lang w:eastAsia="es-CO"/>
        </w:rPr>
        <w:t>4.</w:t>
      </w:r>
      <w:r>
        <w:rPr>
          <w:noProof/>
          <w:lang w:eastAsia="es-CO"/>
        </w:rPr>
        <w:t xml:space="preserve"> </w:t>
      </w:r>
      <w:r w:rsidR="005F2D75">
        <w:rPr>
          <w:noProof/>
          <w:lang w:eastAsia="es-CO"/>
        </w:rPr>
        <w:drawing>
          <wp:inline distT="0" distB="0" distL="0" distR="0" wp14:anchorId="36AE8033" wp14:editId="0F044330">
            <wp:extent cx="2590800" cy="1514475"/>
            <wp:effectExtent l="0" t="0" r="0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F2D75">
        <w:rPr>
          <w:noProof/>
          <w:lang w:eastAsia="es-CO"/>
        </w:rPr>
        <w:drawing>
          <wp:inline distT="0" distB="0" distL="0" distR="0" wp14:anchorId="7FCC5F95" wp14:editId="7947AA7D">
            <wp:extent cx="3048000" cy="1271270"/>
            <wp:effectExtent l="0" t="0" r="0" b="508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Pr="001F4AE1" w:rsidRDefault="00477B88" w:rsidP="00477B88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F4AE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Evidencias</w:t>
      </w:r>
      <w:r w:rsidRPr="001F4AE1">
        <w:rPr>
          <w:rFonts w:ascii="Arial" w:hAnsi="Arial" w:cs="Arial"/>
          <w:color w:val="333333"/>
          <w:sz w:val="24"/>
          <w:szCs w:val="24"/>
          <w:shd w:val="clear" w:color="auto" w:fill="FFFFFF"/>
        </w:rPr>
        <w:t>: Registro</w:t>
      </w:r>
      <w:r w:rsidR="00C159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Reunión, Registro</w:t>
      </w:r>
      <w:r w:rsidRPr="001F4A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fotográfico, lista de asistencia</w:t>
      </w:r>
      <w:r w:rsidR="00C15979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encuestas</w:t>
      </w:r>
      <w:r w:rsidRPr="001F4A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informe ENCUENTROS CIUDADANOS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Pr="001D0980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B88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ELSA SICHACÁ C.</w:t>
      </w:r>
    </w:p>
    <w:p w:rsidR="00477B88" w:rsidRPr="001D0980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980">
        <w:rPr>
          <w:rFonts w:ascii="Arial" w:hAnsi="Arial" w:cs="Arial"/>
          <w:sz w:val="24"/>
          <w:szCs w:val="24"/>
        </w:rPr>
        <w:t xml:space="preserve">Contrato </w:t>
      </w:r>
      <w:r w:rsidR="00C15979">
        <w:rPr>
          <w:rFonts w:ascii="Arial" w:hAnsi="Arial" w:cs="Arial"/>
          <w:sz w:val="24"/>
          <w:szCs w:val="24"/>
        </w:rPr>
        <w:t>263 de 2018</w:t>
      </w:r>
      <w:r w:rsidRPr="001D0980">
        <w:rPr>
          <w:rFonts w:ascii="Arial" w:hAnsi="Arial" w:cs="Arial"/>
          <w:sz w:val="24"/>
          <w:szCs w:val="24"/>
        </w:rPr>
        <w:t xml:space="preserve"> 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sectPr w:rsidR="00477B88" w:rsidSect="00977B21">
      <w:headerReference w:type="default" r:id="rId15"/>
      <w:footerReference w:type="default" r:id="rId16"/>
      <w:pgSz w:w="12240" w:h="15840" w:code="1"/>
      <w:pgMar w:top="2268" w:right="900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C4" w:rsidRDefault="001C77C4" w:rsidP="000C58E8">
      <w:pPr>
        <w:spacing w:after="0" w:line="240" w:lineRule="auto"/>
      </w:pPr>
      <w:r>
        <w:separator/>
      </w:r>
    </w:p>
  </w:endnote>
  <w:endnote w:type="continuationSeparator" w:id="0">
    <w:p w:rsidR="001C77C4" w:rsidRDefault="001C77C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9A" w:rsidRDefault="0032739A" w:rsidP="007F62A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820FA" wp14:editId="7A85DB27">
              <wp:simplePos x="0" y="0"/>
              <wp:positionH relativeFrom="column">
                <wp:posOffset>177165</wp:posOffset>
              </wp:positionH>
              <wp:positionV relativeFrom="paragraph">
                <wp:posOffset>94615</wp:posOffset>
              </wp:positionV>
              <wp:extent cx="93345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208-SADM-Ft-59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  <w:r>
                            <w:rPr>
                              <w:sz w:val="10"/>
                            </w:rPr>
                            <w:t>2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24</w:t>
                          </w:r>
                          <w:r w:rsidRPr="00F70E87">
                            <w:rPr>
                              <w:sz w:val="10"/>
                            </w:rPr>
                            <w:t>-0</w:t>
                          </w:r>
                          <w:r>
                            <w:rPr>
                              <w:sz w:val="10"/>
                            </w:rPr>
                            <w:t>3</w:t>
                          </w:r>
                          <w:r w:rsidRPr="00F70E87">
                            <w:rPr>
                              <w:sz w:val="10"/>
                            </w:rPr>
                            <w:t>-2017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820FA" id="3 Rectángulo" o:spid="_x0000_s1026" style="position:absolute;margin-left:13.95pt;margin-top:7.45pt;width:7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" fillcolor="white [3212]" strokecolor="white [3212]" strokeweight="2pt">
              <v:textbox>
                <w:txbxContent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208-SADM-Ft-59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  <w:r>
                      <w:rPr>
                        <w:sz w:val="10"/>
                      </w:rPr>
                      <w:t>2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24</w:t>
                    </w:r>
                    <w:r w:rsidRPr="00F70E87">
                      <w:rPr>
                        <w:sz w:val="10"/>
                      </w:rPr>
                      <w:t>-0</w:t>
                    </w:r>
                    <w:r>
                      <w:rPr>
                        <w:sz w:val="10"/>
                      </w:rPr>
                      <w:t>3</w:t>
                    </w:r>
                    <w:r w:rsidRPr="00F70E87">
                      <w:rPr>
                        <w:sz w:val="10"/>
                      </w:rPr>
                      <w:t>-2017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t xml:space="preserve">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</w:t>
    </w:r>
  </w:p>
  <w:p w:rsidR="0032739A" w:rsidRDefault="0032739A" w:rsidP="00921972">
    <w:pPr>
      <w:pStyle w:val="Piedepgina"/>
      <w:ind w:left="-1701"/>
      <w:jc w:val="right"/>
    </w:pPr>
    <w:r>
      <w:rPr>
        <w:noProof/>
        <w:lang w:eastAsia="es-CO"/>
      </w:rPr>
      <w:drawing>
        <wp:inline distT="0" distB="0" distL="0" distR="0" wp14:anchorId="7C355A2E" wp14:editId="25D19006">
          <wp:extent cx="5972175" cy="1231320"/>
          <wp:effectExtent l="0" t="0" r="0" b="6985"/>
          <wp:docPr id="1" name="Imagen 1" descr="Z:\cmgarcia\Marcela Calidad\29. PLANTILLAS\plantilla_ex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mgarcia\Marcela Calidad\29. PLANTILLAS\plantilla_ex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3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C4" w:rsidRDefault="001C77C4" w:rsidP="000C58E8">
      <w:pPr>
        <w:spacing w:after="0" w:line="240" w:lineRule="auto"/>
      </w:pPr>
      <w:r>
        <w:separator/>
      </w:r>
    </w:p>
  </w:footnote>
  <w:footnote w:type="continuationSeparator" w:id="0">
    <w:p w:rsidR="001C77C4" w:rsidRDefault="001C77C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9A" w:rsidRPr="00177920" w:rsidRDefault="0032739A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67580752" wp14:editId="371DC555">
          <wp:extent cx="900000" cy="900000"/>
          <wp:effectExtent l="0" t="0" r="0" b="0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39A" w:rsidRDefault="0032739A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E93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5BE"/>
    <w:multiLevelType w:val="hybridMultilevel"/>
    <w:tmpl w:val="E7347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84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D0E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17E0A"/>
    <w:multiLevelType w:val="hybridMultilevel"/>
    <w:tmpl w:val="3AF07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0E0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4DE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3CD"/>
    <w:multiLevelType w:val="hybridMultilevel"/>
    <w:tmpl w:val="25D81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6CC4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80514C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4A5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0A9B"/>
    <w:multiLevelType w:val="hybridMultilevel"/>
    <w:tmpl w:val="163EC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14B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2FD7"/>
    <w:multiLevelType w:val="hybridMultilevel"/>
    <w:tmpl w:val="4830C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589B"/>
    <w:multiLevelType w:val="hybridMultilevel"/>
    <w:tmpl w:val="0374B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668BF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6E45"/>
    <w:multiLevelType w:val="hybridMultilevel"/>
    <w:tmpl w:val="2B9412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D90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F1313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ACA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53E4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84435"/>
    <w:multiLevelType w:val="hybridMultilevel"/>
    <w:tmpl w:val="AAA40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374E1"/>
    <w:multiLevelType w:val="hybridMultilevel"/>
    <w:tmpl w:val="4844E9F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CD6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110C6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7E876B8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4C22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DDB470C"/>
    <w:multiLevelType w:val="hybridMultilevel"/>
    <w:tmpl w:val="ADAE59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1956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21FC"/>
    <w:multiLevelType w:val="hybridMultilevel"/>
    <w:tmpl w:val="D26E7B62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26F1"/>
    <w:multiLevelType w:val="hybridMultilevel"/>
    <w:tmpl w:val="EC7016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"/>
  </w:num>
  <w:num w:numId="4">
    <w:abstractNumId w:val="37"/>
  </w:num>
  <w:num w:numId="5">
    <w:abstractNumId w:val="7"/>
  </w:num>
  <w:num w:numId="6">
    <w:abstractNumId w:val="17"/>
  </w:num>
  <w:num w:numId="7">
    <w:abstractNumId w:val="18"/>
  </w:num>
  <w:num w:numId="8">
    <w:abstractNumId w:val="9"/>
  </w:num>
  <w:num w:numId="9">
    <w:abstractNumId w:val="20"/>
  </w:num>
  <w:num w:numId="10">
    <w:abstractNumId w:val="15"/>
  </w:num>
  <w:num w:numId="11">
    <w:abstractNumId w:val="22"/>
  </w:num>
  <w:num w:numId="12">
    <w:abstractNumId w:val="28"/>
  </w:num>
  <w:num w:numId="13">
    <w:abstractNumId w:val="36"/>
  </w:num>
  <w:num w:numId="14">
    <w:abstractNumId w:val="14"/>
  </w:num>
  <w:num w:numId="15">
    <w:abstractNumId w:val="10"/>
  </w:num>
  <w:num w:numId="16">
    <w:abstractNumId w:val="27"/>
  </w:num>
  <w:num w:numId="17">
    <w:abstractNumId w:val="34"/>
  </w:num>
  <w:num w:numId="18">
    <w:abstractNumId w:val="16"/>
  </w:num>
  <w:num w:numId="19">
    <w:abstractNumId w:val="38"/>
  </w:num>
  <w:num w:numId="20">
    <w:abstractNumId w:val="25"/>
  </w:num>
  <w:num w:numId="21">
    <w:abstractNumId w:val="8"/>
  </w:num>
  <w:num w:numId="22">
    <w:abstractNumId w:val="26"/>
  </w:num>
  <w:num w:numId="23">
    <w:abstractNumId w:val="4"/>
  </w:num>
  <w:num w:numId="24">
    <w:abstractNumId w:val="35"/>
  </w:num>
  <w:num w:numId="25">
    <w:abstractNumId w:val="1"/>
  </w:num>
  <w:num w:numId="26">
    <w:abstractNumId w:val="6"/>
  </w:num>
  <w:num w:numId="27">
    <w:abstractNumId w:val="23"/>
  </w:num>
  <w:num w:numId="28">
    <w:abstractNumId w:val="13"/>
  </w:num>
  <w:num w:numId="29">
    <w:abstractNumId w:val="21"/>
  </w:num>
  <w:num w:numId="30">
    <w:abstractNumId w:val="24"/>
  </w:num>
  <w:num w:numId="31">
    <w:abstractNumId w:val="29"/>
  </w:num>
  <w:num w:numId="32">
    <w:abstractNumId w:val="0"/>
  </w:num>
  <w:num w:numId="33">
    <w:abstractNumId w:val="19"/>
  </w:num>
  <w:num w:numId="34">
    <w:abstractNumId w:val="33"/>
  </w:num>
  <w:num w:numId="35">
    <w:abstractNumId w:val="3"/>
  </w:num>
  <w:num w:numId="36">
    <w:abstractNumId w:val="31"/>
  </w:num>
  <w:num w:numId="37">
    <w:abstractNumId w:val="12"/>
  </w:num>
  <w:num w:numId="38">
    <w:abstractNumId w:val="3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332F"/>
    <w:rsid w:val="00004084"/>
    <w:rsid w:val="000256D8"/>
    <w:rsid w:val="0002770F"/>
    <w:rsid w:val="00030528"/>
    <w:rsid w:val="00031018"/>
    <w:rsid w:val="00031F3B"/>
    <w:rsid w:val="00035823"/>
    <w:rsid w:val="00051E81"/>
    <w:rsid w:val="000520A4"/>
    <w:rsid w:val="00053359"/>
    <w:rsid w:val="000562C1"/>
    <w:rsid w:val="000568F8"/>
    <w:rsid w:val="0006335A"/>
    <w:rsid w:val="00063BB7"/>
    <w:rsid w:val="00066096"/>
    <w:rsid w:val="000756D6"/>
    <w:rsid w:val="00076C23"/>
    <w:rsid w:val="0007739D"/>
    <w:rsid w:val="00082C41"/>
    <w:rsid w:val="00095910"/>
    <w:rsid w:val="000A2372"/>
    <w:rsid w:val="000A7A6B"/>
    <w:rsid w:val="000B7F15"/>
    <w:rsid w:val="000C4A79"/>
    <w:rsid w:val="000C51EB"/>
    <w:rsid w:val="000C5565"/>
    <w:rsid w:val="000C58E8"/>
    <w:rsid w:val="000D0403"/>
    <w:rsid w:val="000D72BC"/>
    <w:rsid w:val="000E1B74"/>
    <w:rsid w:val="000E51BF"/>
    <w:rsid w:val="000E6F99"/>
    <w:rsid w:val="000F39D9"/>
    <w:rsid w:val="000F74A9"/>
    <w:rsid w:val="001011D2"/>
    <w:rsid w:val="00105756"/>
    <w:rsid w:val="00112756"/>
    <w:rsid w:val="00122327"/>
    <w:rsid w:val="00127044"/>
    <w:rsid w:val="0013039F"/>
    <w:rsid w:val="00135F8F"/>
    <w:rsid w:val="0015130E"/>
    <w:rsid w:val="00160551"/>
    <w:rsid w:val="00162E22"/>
    <w:rsid w:val="0016385C"/>
    <w:rsid w:val="00164AA5"/>
    <w:rsid w:val="0016573F"/>
    <w:rsid w:val="001740A6"/>
    <w:rsid w:val="00174302"/>
    <w:rsid w:val="00175FEA"/>
    <w:rsid w:val="00176286"/>
    <w:rsid w:val="00177920"/>
    <w:rsid w:val="0018388C"/>
    <w:rsid w:val="0018498E"/>
    <w:rsid w:val="00186BE7"/>
    <w:rsid w:val="0019480F"/>
    <w:rsid w:val="00195E41"/>
    <w:rsid w:val="001964B7"/>
    <w:rsid w:val="001A17FE"/>
    <w:rsid w:val="001A29EE"/>
    <w:rsid w:val="001B15E7"/>
    <w:rsid w:val="001B5FE3"/>
    <w:rsid w:val="001B6707"/>
    <w:rsid w:val="001B78D3"/>
    <w:rsid w:val="001C59BC"/>
    <w:rsid w:val="001C6E21"/>
    <w:rsid w:val="001C77C4"/>
    <w:rsid w:val="001D0980"/>
    <w:rsid w:val="001D2790"/>
    <w:rsid w:val="001D5963"/>
    <w:rsid w:val="001D5FAF"/>
    <w:rsid w:val="001E0FAD"/>
    <w:rsid w:val="001E3E1F"/>
    <w:rsid w:val="001F15E1"/>
    <w:rsid w:val="001F4AE1"/>
    <w:rsid w:val="002034E3"/>
    <w:rsid w:val="00204E7A"/>
    <w:rsid w:val="002068B9"/>
    <w:rsid w:val="00221395"/>
    <w:rsid w:val="00221BD1"/>
    <w:rsid w:val="00221EC5"/>
    <w:rsid w:val="00223460"/>
    <w:rsid w:val="00224104"/>
    <w:rsid w:val="002248B0"/>
    <w:rsid w:val="00232294"/>
    <w:rsid w:val="00232434"/>
    <w:rsid w:val="00240FBB"/>
    <w:rsid w:val="00241A16"/>
    <w:rsid w:val="00241A63"/>
    <w:rsid w:val="00241E86"/>
    <w:rsid w:val="0024334C"/>
    <w:rsid w:val="00251EBB"/>
    <w:rsid w:val="0025223E"/>
    <w:rsid w:val="00260726"/>
    <w:rsid w:val="00266536"/>
    <w:rsid w:val="00266E2F"/>
    <w:rsid w:val="00271C45"/>
    <w:rsid w:val="00275724"/>
    <w:rsid w:val="00276364"/>
    <w:rsid w:val="0027777A"/>
    <w:rsid w:val="0028509C"/>
    <w:rsid w:val="002A4276"/>
    <w:rsid w:val="002A4E15"/>
    <w:rsid w:val="002A568E"/>
    <w:rsid w:val="002B1F0B"/>
    <w:rsid w:val="002C67B6"/>
    <w:rsid w:val="002D4114"/>
    <w:rsid w:val="002E2EBF"/>
    <w:rsid w:val="002F320E"/>
    <w:rsid w:val="002F58A8"/>
    <w:rsid w:val="002F59A8"/>
    <w:rsid w:val="00303675"/>
    <w:rsid w:val="00315949"/>
    <w:rsid w:val="0032739A"/>
    <w:rsid w:val="003344DF"/>
    <w:rsid w:val="00342842"/>
    <w:rsid w:val="003500DD"/>
    <w:rsid w:val="00352B19"/>
    <w:rsid w:val="003564BA"/>
    <w:rsid w:val="00357880"/>
    <w:rsid w:val="0036738A"/>
    <w:rsid w:val="00367E60"/>
    <w:rsid w:val="00374E45"/>
    <w:rsid w:val="00380632"/>
    <w:rsid w:val="00387116"/>
    <w:rsid w:val="00396808"/>
    <w:rsid w:val="003A0989"/>
    <w:rsid w:val="003A1F0E"/>
    <w:rsid w:val="003A3D63"/>
    <w:rsid w:val="003B563F"/>
    <w:rsid w:val="003C3642"/>
    <w:rsid w:val="003C5CA8"/>
    <w:rsid w:val="003D08FF"/>
    <w:rsid w:val="003D1B18"/>
    <w:rsid w:val="003D74B8"/>
    <w:rsid w:val="003E6A29"/>
    <w:rsid w:val="003F2653"/>
    <w:rsid w:val="003F6965"/>
    <w:rsid w:val="00401DF0"/>
    <w:rsid w:val="00402645"/>
    <w:rsid w:val="00404E0F"/>
    <w:rsid w:val="0040729A"/>
    <w:rsid w:val="004134A7"/>
    <w:rsid w:val="0042440B"/>
    <w:rsid w:val="00424D28"/>
    <w:rsid w:val="00427F6F"/>
    <w:rsid w:val="00434207"/>
    <w:rsid w:val="00436927"/>
    <w:rsid w:val="0044696E"/>
    <w:rsid w:val="004539C4"/>
    <w:rsid w:val="00454788"/>
    <w:rsid w:val="00454A74"/>
    <w:rsid w:val="00464B4D"/>
    <w:rsid w:val="00466820"/>
    <w:rsid w:val="00473324"/>
    <w:rsid w:val="00477B88"/>
    <w:rsid w:val="004814E1"/>
    <w:rsid w:val="00482A69"/>
    <w:rsid w:val="00497CC1"/>
    <w:rsid w:val="004A2D00"/>
    <w:rsid w:val="004A779E"/>
    <w:rsid w:val="004B3FFB"/>
    <w:rsid w:val="004C188A"/>
    <w:rsid w:val="004C6F75"/>
    <w:rsid w:val="004D1B2E"/>
    <w:rsid w:val="004D5A43"/>
    <w:rsid w:val="004E0039"/>
    <w:rsid w:val="004E2C24"/>
    <w:rsid w:val="004E2EA9"/>
    <w:rsid w:val="004E6C12"/>
    <w:rsid w:val="004F5E67"/>
    <w:rsid w:val="004F724C"/>
    <w:rsid w:val="00505088"/>
    <w:rsid w:val="00505FC7"/>
    <w:rsid w:val="00510929"/>
    <w:rsid w:val="00512CA0"/>
    <w:rsid w:val="005149AA"/>
    <w:rsid w:val="00514E77"/>
    <w:rsid w:val="00524C98"/>
    <w:rsid w:val="00536C13"/>
    <w:rsid w:val="005546AF"/>
    <w:rsid w:val="00570F29"/>
    <w:rsid w:val="00575547"/>
    <w:rsid w:val="0058173E"/>
    <w:rsid w:val="0058459B"/>
    <w:rsid w:val="00594210"/>
    <w:rsid w:val="00594296"/>
    <w:rsid w:val="0059577D"/>
    <w:rsid w:val="005A2669"/>
    <w:rsid w:val="005A298E"/>
    <w:rsid w:val="005A3242"/>
    <w:rsid w:val="005A328F"/>
    <w:rsid w:val="005B2ADD"/>
    <w:rsid w:val="005B6DB9"/>
    <w:rsid w:val="005B7F8A"/>
    <w:rsid w:val="005D130F"/>
    <w:rsid w:val="005D6B51"/>
    <w:rsid w:val="005F2D75"/>
    <w:rsid w:val="005F3CDF"/>
    <w:rsid w:val="005F7789"/>
    <w:rsid w:val="00603917"/>
    <w:rsid w:val="00604BC3"/>
    <w:rsid w:val="00607D6F"/>
    <w:rsid w:val="00615698"/>
    <w:rsid w:val="00622D38"/>
    <w:rsid w:val="0062330B"/>
    <w:rsid w:val="00624226"/>
    <w:rsid w:val="00635257"/>
    <w:rsid w:val="0063656D"/>
    <w:rsid w:val="006430E4"/>
    <w:rsid w:val="00644912"/>
    <w:rsid w:val="0064738D"/>
    <w:rsid w:val="00652F91"/>
    <w:rsid w:val="00653755"/>
    <w:rsid w:val="00655472"/>
    <w:rsid w:val="00655E53"/>
    <w:rsid w:val="00660C07"/>
    <w:rsid w:val="0066333F"/>
    <w:rsid w:val="006639DA"/>
    <w:rsid w:val="00663FC5"/>
    <w:rsid w:val="006648CC"/>
    <w:rsid w:val="006726D3"/>
    <w:rsid w:val="00682D6B"/>
    <w:rsid w:val="00691C74"/>
    <w:rsid w:val="006925A9"/>
    <w:rsid w:val="00696EC3"/>
    <w:rsid w:val="006A1C7B"/>
    <w:rsid w:val="006A6578"/>
    <w:rsid w:val="006B104C"/>
    <w:rsid w:val="006B483D"/>
    <w:rsid w:val="006C08C8"/>
    <w:rsid w:val="006C09AA"/>
    <w:rsid w:val="006C15C4"/>
    <w:rsid w:val="006C3F7A"/>
    <w:rsid w:val="006D632A"/>
    <w:rsid w:val="006D6B4F"/>
    <w:rsid w:val="006E1681"/>
    <w:rsid w:val="006E5220"/>
    <w:rsid w:val="006E54C6"/>
    <w:rsid w:val="006F38CD"/>
    <w:rsid w:val="006F6898"/>
    <w:rsid w:val="00702E1E"/>
    <w:rsid w:val="007037B2"/>
    <w:rsid w:val="00711BE8"/>
    <w:rsid w:val="00717235"/>
    <w:rsid w:val="00725BD5"/>
    <w:rsid w:val="00726732"/>
    <w:rsid w:val="00733793"/>
    <w:rsid w:val="00734A57"/>
    <w:rsid w:val="007375DE"/>
    <w:rsid w:val="00741740"/>
    <w:rsid w:val="00743799"/>
    <w:rsid w:val="00745BEA"/>
    <w:rsid w:val="007526B7"/>
    <w:rsid w:val="007575CA"/>
    <w:rsid w:val="00762049"/>
    <w:rsid w:val="007633DE"/>
    <w:rsid w:val="00764460"/>
    <w:rsid w:val="00774106"/>
    <w:rsid w:val="00776343"/>
    <w:rsid w:val="007928F2"/>
    <w:rsid w:val="007A717E"/>
    <w:rsid w:val="007B1139"/>
    <w:rsid w:val="007B42B3"/>
    <w:rsid w:val="007B5930"/>
    <w:rsid w:val="007C1B2A"/>
    <w:rsid w:val="007D4019"/>
    <w:rsid w:val="007E046B"/>
    <w:rsid w:val="007E0FBD"/>
    <w:rsid w:val="007F62AA"/>
    <w:rsid w:val="007F7B8A"/>
    <w:rsid w:val="008106C1"/>
    <w:rsid w:val="0081152E"/>
    <w:rsid w:val="0082105D"/>
    <w:rsid w:val="00825DB4"/>
    <w:rsid w:val="00834B56"/>
    <w:rsid w:val="00844887"/>
    <w:rsid w:val="008669A5"/>
    <w:rsid w:val="00871E3C"/>
    <w:rsid w:val="00871E8B"/>
    <w:rsid w:val="008754C3"/>
    <w:rsid w:val="008768CE"/>
    <w:rsid w:val="00876E47"/>
    <w:rsid w:val="00877678"/>
    <w:rsid w:val="00880566"/>
    <w:rsid w:val="008844F8"/>
    <w:rsid w:val="0089130C"/>
    <w:rsid w:val="0089788C"/>
    <w:rsid w:val="00897924"/>
    <w:rsid w:val="008A215E"/>
    <w:rsid w:val="008A49C5"/>
    <w:rsid w:val="008B25AC"/>
    <w:rsid w:val="008B38A3"/>
    <w:rsid w:val="008B660A"/>
    <w:rsid w:val="008B7F40"/>
    <w:rsid w:val="008C2005"/>
    <w:rsid w:val="008C2C5B"/>
    <w:rsid w:val="008C32E3"/>
    <w:rsid w:val="008E03B7"/>
    <w:rsid w:val="008E3F04"/>
    <w:rsid w:val="008F0CED"/>
    <w:rsid w:val="008F12E7"/>
    <w:rsid w:val="00905D30"/>
    <w:rsid w:val="00921972"/>
    <w:rsid w:val="00923EA5"/>
    <w:rsid w:val="0092585C"/>
    <w:rsid w:val="00933218"/>
    <w:rsid w:val="009340D7"/>
    <w:rsid w:val="0093772A"/>
    <w:rsid w:val="00937CFD"/>
    <w:rsid w:val="00940055"/>
    <w:rsid w:val="00941E95"/>
    <w:rsid w:val="009469F1"/>
    <w:rsid w:val="009554B9"/>
    <w:rsid w:val="00965F97"/>
    <w:rsid w:val="00970F68"/>
    <w:rsid w:val="009714E4"/>
    <w:rsid w:val="009732B4"/>
    <w:rsid w:val="009738EE"/>
    <w:rsid w:val="00977B21"/>
    <w:rsid w:val="009923E4"/>
    <w:rsid w:val="009947AC"/>
    <w:rsid w:val="009A14AB"/>
    <w:rsid w:val="009C38D8"/>
    <w:rsid w:val="009D165F"/>
    <w:rsid w:val="009D5164"/>
    <w:rsid w:val="009E1563"/>
    <w:rsid w:val="009F224B"/>
    <w:rsid w:val="009F4041"/>
    <w:rsid w:val="00A03F8C"/>
    <w:rsid w:val="00A0466F"/>
    <w:rsid w:val="00A13769"/>
    <w:rsid w:val="00A149DF"/>
    <w:rsid w:val="00A17416"/>
    <w:rsid w:val="00A17A5A"/>
    <w:rsid w:val="00A2521B"/>
    <w:rsid w:val="00A254E7"/>
    <w:rsid w:val="00A31243"/>
    <w:rsid w:val="00A3337B"/>
    <w:rsid w:val="00A5409D"/>
    <w:rsid w:val="00A55294"/>
    <w:rsid w:val="00A5608E"/>
    <w:rsid w:val="00A640A4"/>
    <w:rsid w:val="00A72AD9"/>
    <w:rsid w:val="00A72BBD"/>
    <w:rsid w:val="00A73631"/>
    <w:rsid w:val="00A75EF5"/>
    <w:rsid w:val="00A77DC7"/>
    <w:rsid w:val="00A80A6D"/>
    <w:rsid w:val="00A86C4F"/>
    <w:rsid w:val="00A90A0F"/>
    <w:rsid w:val="00A957C6"/>
    <w:rsid w:val="00A95B08"/>
    <w:rsid w:val="00AA18E1"/>
    <w:rsid w:val="00AB18EB"/>
    <w:rsid w:val="00AB200A"/>
    <w:rsid w:val="00AB3222"/>
    <w:rsid w:val="00AB337D"/>
    <w:rsid w:val="00AC14A1"/>
    <w:rsid w:val="00AC228E"/>
    <w:rsid w:val="00AC783E"/>
    <w:rsid w:val="00AD65A3"/>
    <w:rsid w:val="00AD7A7D"/>
    <w:rsid w:val="00AE7B5D"/>
    <w:rsid w:val="00AF6D1A"/>
    <w:rsid w:val="00B0034E"/>
    <w:rsid w:val="00B117DE"/>
    <w:rsid w:val="00B17EF6"/>
    <w:rsid w:val="00B21EDC"/>
    <w:rsid w:val="00B31D52"/>
    <w:rsid w:val="00B37603"/>
    <w:rsid w:val="00B45AE1"/>
    <w:rsid w:val="00B842AE"/>
    <w:rsid w:val="00B91FF3"/>
    <w:rsid w:val="00B9424D"/>
    <w:rsid w:val="00B94404"/>
    <w:rsid w:val="00BA2636"/>
    <w:rsid w:val="00BA2F90"/>
    <w:rsid w:val="00BA36F9"/>
    <w:rsid w:val="00BA74AB"/>
    <w:rsid w:val="00BB7D0C"/>
    <w:rsid w:val="00BD0322"/>
    <w:rsid w:val="00BD0E56"/>
    <w:rsid w:val="00BD32BF"/>
    <w:rsid w:val="00BF109D"/>
    <w:rsid w:val="00C05869"/>
    <w:rsid w:val="00C058F6"/>
    <w:rsid w:val="00C12E80"/>
    <w:rsid w:val="00C15979"/>
    <w:rsid w:val="00C221F1"/>
    <w:rsid w:val="00C23B24"/>
    <w:rsid w:val="00C2599E"/>
    <w:rsid w:val="00C364CA"/>
    <w:rsid w:val="00C424D2"/>
    <w:rsid w:val="00C44824"/>
    <w:rsid w:val="00C4488A"/>
    <w:rsid w:val="00C46DA1"/>
    <w:rsid w:val="00C47733"/>
    <w:rsid w:val="00C5334A"/>
    <w:rsid w:val="00C553E1"/>
    <w:rsid w:val="00C63F7A"/>
    <w:rsid w:val="00C66609"/>
    <w:rsid w:val="00C678D1"/>
    <w:rsid w:val="00C75F2A"/>
    <w:rsid w:val="00C813C0"/>
    <w:rsid w:val="00C83464"/>
    <w:rsid w:val="00C8530E"/>
    <w:rsid w:val="00C9105C"/>
    <w:rsid w:val="00C92A0B"/>
    <w:rsid w:val="00C96342"/>
    <w:rsid w:val="00C9743F"/>
    <w:rsid w:val="00CA3C2D"/>
    <w:rsid w:val="00CA5FF9"/>
    <w:rsid w:val="00CA62C3"/>
    <w:rsid w:val="00CA6F54"/>
    <w:rsid w:val="00CB1C45"/>
    <w:rsid w:val="00CB4B57"/>
    <w:rsid w:val="00CC028F"/>
    <w:rsid w:val="00CE01AC"/>
    <w:rsid w:val="00CE078D"/>
    <w:rsid w:val="00CE4F6A"/>
    <w:rsid w:val="00D05396"/>
    <w:rsid w:val="00D06FC8"/>
    <w:rsid w:val="00D230C0"/>
    <w:rsid w:val="00D30091"/>
    <w:rsid w:val="00D31F2D"/>
    <w:rsid w:val="00D40142"/>
    <w:rsid w:val="00D41EF2"/>
    <w:rsid w:val="00D43E43"/>
    <w:rsid w:val="00D449E6"/>
    <w:rsid w:val="00D47418"/>
    <w:rsid w:val="00D54968"/>
    <w:rsid w:val="00D639B7"/>
    <w:rsid w:val="00D64B87"/>
    <w:rsid w:val="00D66F27"/>
    <w:rsid w:val="00D73D6D"/>
    <w:rsid w:val="00D74499"/>
    <w:rsid w:val="00D7740B"/>
    <w:rsid w:val="00D80EF7"/>
    <w:rsid w:val="00D81C22"/>
    <w:rsid w:val="00D97F12"/>
    <w:rsid w:val="00DA0BDA"/>
    <w:rsid w:val="00DA0F01"/>
    <w:rsid w:val="00DA7CE8"/>
    <w:rsid w:val="00DB1DBD"/>
    <w:rsid w:val="00DB2287"/>
    <w:rsid w:val="00DB3C03"/>
    <w:rsid w:val="00DC67F1"/>
    <w:rsid w:val="00DC73A5"/>
    <w:rsid w:val="00DD6CDF"/>
    <w:rsid w:val="00DD71FA"/>
    <w:rsid w:val="00DE109B"/>
    <w:rsid w:val="00DE24DB"/>
    <w:rsid w:val="00DF0162"/>
    <w:rsid w:val="00DF16FD"/>
    <w:rsid w:val="00DF4CC1"/>
    <w:rsid w:val="00E02FBC"/>
    <w:rsid w:val="00E205D2"/>
    <w:rsid w:val="00E23EC4"/>
    <w:rsid w:val="00E2550E"/>
    <w:rsid w:val="00E27679"/>
    <w:rsid w:val="00E3512B"/>
    <w:rsid w:val="00E40F21"/>
    <w:rsid w:val="00E457F4"/>
    <w:rsid w:val="00E45CB6"/>
    <w:rsid w:val="00E46B29"/>
    <w:rsid w:val="00E4765C"/>
    <w:rsid w:val="00E51EAB"/>
    <w:rsid w:val="00E52B3B"/>
    <w:rsid w:val="00E56659"/>
    <w:rsid w:val="00E62D5A"/>
    <w:rsid w:val="00E7344F"/>
    <w:rsid w:val="00E80A40"/>
    <w:rsid w:val="00E811A2"/>
    <w:rsid w:val="00E831B7"/>
    <w:rsid w:val="00E9642A"/>
    <w:rsid w:val="00E976D0"/>
    <w:rsid w:val="00E97B6F"/>
    <w:rsid w:val="00EA5434"/>
    <w:rsid w:val="00EC4921"/>
    <w:rsid w:val="00EC6EC1"/>
    <w:rsid w:val="00EC76CB"/>
    <w:rsid w:val="00ED127F"/>
    <w:rsid w:val="00ED4BA5"/>
    <w:rsid w:val="00ED65C7"/>
    <w:rsid w:val="00ED6CCD"/>
    <w:rsid w:val="00EE05CE"/>
    <w:rsid w:val="00EE1BED"/>
    <w:rsid w:val="00EE2FBB"/>
    <w:rsid w:val="00EE6199"/>
    <w:rsid w:val="00EF05D3"/>
    <w:rsid w:val="00EF29CB"/>
    <w:rsid w:val="00EF3406"/>
    <w:rsid w:val="00EF6FFA"/>
    <w:rsid w:val="00EF763B"/>
    <w:rsid w:val="00EF76FE"/>
    <w:rsid w:val="00F013C3"/>
    <w:rsid w:val="00F03781"/>
    <w:rsid w:val="00F11332"/>
    <w:rsid w:val="00F11334"/>
    <w:rsid w:val="00F142D5"/>
    <w:rsid w:val="00F1641A"/>
    <w:rsid w:val="00F16E95"/>
    <w:rsid w:val="00F218AC"/>
    <w:rsid w:val="00F231D5"/>
    <w:rsid w:val="00F237DC"/>
    <w:rsid w:val="00F3117A"/>
    <w:rsid w:val="00F327EC"/>
    <w:rsid w:val="00F34411"/>
    <w:rsid w:val="00F357DD"/>
    <w:rsid w:val="00F4451F"/>
    <w:rsid w:val="00F505F8"/>
    <w:rsid w:val="00F542E5"/>
    <w:rsid w:val="00F563A8"/>
    <w:rsid w:val="00F60B3F"/>
    <w:rsid w:val="00F66CEC"/>
    <w:rsid w:val="00F70B90"/>
    <w:rsid w:val="00F70E87"/>
    <w:rsid w:val="00F74B2A"/>
    <w:rsid w:val="00F75831"/>
    <w:rsid w:val="00F80A7A"/>
    <w:rsid w:val="00F862E5"/>
    <w:rsid w:val="00F86810"/>
    <w:rsid w:val="00F91A74"/>
    <w:rsid w:val="00FA4018"/>
    <w:rsid w:val="00FB3B15"/>
    <w:rsid w:val="00FB55D1"/>
    <w:rsid w:val="00FB6FC2"/>
    <w:rsid w:val="00FC1B0E"/>
    <w:rsid w:val="00FC4BBD"/>
    <w:rsid w:val="00FC5D5E"/>
    <w:rsid w:val="00FC7572"/>
    <w:rsid w:val="00FD36AB"/>
    <w:rsid w:val="00FD7E4B"/>
    <w:rsid w:val="00FE39C4"/>
    <w:rsid w:val="00FF108E"/>
    <w:rsid w:val="00FF2224"/>
    <w:rsid w:val="00FF691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60EAB"/>
  <w15:docId w15:val="{03354C30-8A9E-44E9-AF85-31ECC14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0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604BC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4F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844F8"/>
    <w:rPr>
      <w:vertAlign w:val="superscript"/>
    </w:rPr>
  </w:style>
  <w:style w:type="character" w:customStyle="1" w:styleId="highlight">
    <w:name w:val="highlight"/>
    <w:basedOn w:val="Fuentedeprrafopredeter"/>
    <w:rsid w:val="007E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PARTICIPACIÓN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3EB-44E0-B28A-D457B11553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3EB-44E0-B28A-D457B11553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3EB-44E0-B28A-D457B11553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3EB-44E0-B28A-D457B11553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Hoja1!$C$4:$F$4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EB-44E0-B28A-D457B11553F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83EB-44E0-B28A-D457B11553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3EB-44E0-B28A-D457B11553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3EB-44E0-B28A-D457B11553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3EB-44E0-B28A-D457B11553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Hoja1!$C$5:$F$5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3EB-44E0-B28A-D457B11553F3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3EB-44E0-B28A-D457B11553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83EB-44E0-B28A-D457B11553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83EB-44E0-B28A-D457B11553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83EB-44E0-B28A-D457B11553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Hoja1!$C$6:$F$6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3EB-44E0-B28A-D457B11553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PARTICIPACIÓN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Hoja1!$C$4:$F$4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2-4288-87ED-C93E4A86B07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Hoja1!$C$5:$F$5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42-4288-87ED-C93E4A86B079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Hoja1!$C$6:$F$6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42-4288-87ED-C93E4A86B0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7453568"/>
        <c:axId val="137331456"/>
      </c:barChart>
      <c:catAx>
        <c:axId val="574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331456"/>
        <c:crosses val="autoZero"/>
        <c:auto val="1"/>
        <c:lblAlgn val="ctr"/>
        <c:lblOffset val="100"/>
        <c:noMultiLvlLbl val="0"/>
      </c:catAx>
      <c:valAx>
        <c:axId val="13733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745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4734059757681806"/>
          <c:y val="7.0588235294120319E-4"/>
          <c:w val="0.58612688565444471"/>
          <c:h val="0.13235386753126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TEMAS TRATADOS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Hoja1!$C$8:$F$8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B-4416-A57E-1B7E56AE3E6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Hoja1!$C$9:$F$9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3B-4416-A57E-1B7E56AE3E6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Hoja1!$C$10:$F$10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3B-4416-A57E-1B7E56AE3E6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Hoja1!$C$11:$F$11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3B-4416-A57E-1B7E56AE3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66016"/>
        <c:axId val="137767552"/>
      </c:barChart>
      <c:catAx>
        <c:axId val="13776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767552"/>
        <c:crosses val="autoZero"/>
        <c:auto val="1"/>
        <c:lblAlgn val="ctr"/>
        <c:lblOffset val="100"/>
        <c:noMultiLvlLbl val="0"/>
      </c:catAx>
      <c:valAx>
        <c:axId val="13776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7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ORGANIZACIÓN Y LOGISTICA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Hoja1!$C$14:$F$14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B-47F7-AB42-0FB3BA66C0A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Hoja1!$C$15:$F$15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8B-47F7-AB42-0FB3BA66C0AE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Hoja1!$C$16:$F$16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8B-47F7-AB42-0FB3BA66C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357312"/>
        <c:axId val="255359232"/>
      </c:barChart>
      <c:catAx>
        <c:axId val="2553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359232"/>
        <c:crosses val="autoZero"/>
        <c:auto val="1"/>
        <c:lblAlgn val="ctr"/>
        <c:lblOffset val="100"/>
        <c:noMultiLvlLbl val="0"/>
      </c:catAx>
      <c:valAx>
        <c:axId val="25535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35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ORGANIZACIÓN</a:t>
            </a:r>
            <a:r>
              <a:rPr lang="es-CO" baseline="0"/>
              <a:t> GENERAL Y LOGÍSTICA</a:t>
            </a:r>
            <a:endParaRPr lang="es-CO"/>
          </a:p>
        </c:rich>
      </c:tx>
      <c:layout>
        <c:manualLayout>
          <c:xMode val="edge"/>
          <c:yMode val="edge"/>
          <c:x val="0.126379410906969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CA-4136-A306-4F7AAB29F4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CA-4136-A306-4F7AAB29F4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FCA-4136-A306-4F7AAB29F4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CA-4136-A306-4F7AAB29F4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Hoja1!$C$14:$F$14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CA-4136-A306-4F7AAB29F4ED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9FCA-4136-A306-4F7AAB29F4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9FCA-4136-A306-4F7AAB29F4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9FCA-4136-A306-4F7AAB29F4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9FCA-4136-A306-4F7AAB29F4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Hoja1!$C$15:$F$15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FCA-4136-A306-4F7AAB29F4ED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FCA-4136-A306-4F7AAB29F4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9FCA-4136-A306-4F7AAB29F4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9FCA-4136-A306-4F7AAB29F4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FCA-4136-A306-4F7AAB29F4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Hoja1!$C$16:$F$16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FCA-4136-A306-4F7AAB29F4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COMUNICACIÓN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Hoja1!$C$18:$F$18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3-4092-B78F-7F12286058F2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Hoja1!$C$19:$F$19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3-4092-B78F-7F1228605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317056"/>
        <c:axId val="268318592"/>
      </c:barChart>
      <c:catAx>
        <c:axId val="26831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8318592"/>
        <c:crosses val="autoZero"/>
        <c:auto val="1"/>
        <c:lblAlgn val="ctr"/>
        <c:lblOffset val="100"/>
        <c:noMultiLvlLbl val="0"/>
      </c:catAx>
      <c:valAx>
        <c:axId val="26831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831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COMUNICACIÓN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C5-4EF4-B130-F35311D10B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C5-4EF4-B130-F35311D10B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C5-4EF4-B130-F35311D10B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C5-4EF4-B130-F35311D10B9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Hoja1!$C$18:$F$18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C5-4EF4-B130-F35311D10B9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2C5-4EF4-B130-F35311D10B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02C5-4EF4-B130-F35311D10B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02C5-4EF4-B130-F35311D10B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02C5-4EF4-B130-F35311D10B9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Hoja1!$C$19:$F$19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2C5-4EF4-B130-F35311D10B9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6322-67DB-42FF-AC0D-8F3AF4CC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MARIA ELSA SICHACA CASTELBLANCO</cp:lastModifiedBy>
  <cp:revision>4</cp:revision>
  <cp:lastPrinted>2017-11-01T22:17:00Z</cp:lastPrinted>
  <dcterms:created xsi:type="dcterms:W3CDTF">2018-03-08T16:44:00Z</dcterms:created>
  <dcterms:modified xsi:type="dcterms:W3CDTF">2018-03-08T18:04:00Z</dcterms:modified>
</cp:coreProperties>
</file>