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FORMULARIO 1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OFERTA ECONÓMICA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CAJA DE LA VIVIENDA POPULAR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Carrera 13 n° 54 - 13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Bogotá D.C.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ind w:left="1418" w:hanging="1418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REFERENCIA: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Proceso de contratación CONVOCATORIA PÚBLICA n°00</w:t>
      </w: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-2023, en adelante el “proceso de contratación”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Objeto: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“EJECUCIÓN A MONTO AGOTABLE, DE LAS OBRAS NECESARIAS PARA LA ATENCIÓN DE LAS REPARACIONES LOCATIVAS  Y ENTREGA DE ZONAS COMUNES DEL PROYECTO ARBOLEDA SANTA TERESITA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DE LA CIUDAD DE BOGOTÁ D.C.”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708" w:firstLine="0"/>
        <w:rPr>
          <w:sz w:val="20"/>
          <w:szCs w:val="20"/>
        </w:rPr>
      </w:pPr>
      <w:bookmarkStart w:colFirst="0" w:colLast="0" w:name="_heading=h.bvkupnodsrc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____________________________________, identificado como aparece al pie de mi firma, [obrando en mi propio nombre o en mi calidad de representante legal de______________, manifiesto que el valor total de la propuesta es por la suma de ($_________________). Valor que incluye todos los gastos e impuestos a que haya lugar. Dicho valor obedece a los siguientes conceptos, en los cuales se relacionan todos los costos, gastos y valores que conforman la consultoría a realizar:</w:t>
      </w:r>
    </w:p>
    <w:tbl>
      <w:tblPr>
        <w:tblStyle w:val="Table1"/>
        <w:tblW w:w="967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37"/>
        <w:gridCol w:w="3041"/>
        <w:tblGridChange w:id="0">
          <w:tblGrid>
            <w:gridCol w:w="6637"/>
            <w:gridCol w:w="3041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PROPUESTA ECONÓMICA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Seleccionar únicamente el grupo al cual presenta la oferta y eliminar el otro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39"/>
        <w:gridCol w:w="3039"/>
        <w:tblGridChange w:id="0">
          <w:tblGrid>
            <w:gridCol w:w="6639"/>
            <w:gridCol w:w="30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FACTOR MULTIPLICADOR PROPUESTO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 1:</w:t>
      </w:r>
      <w:r w:rsidDel="00000000" w:rsidR="00000000" w:rsidRPr="00000000">
        <w:rPr>
          <w:sz w:val="20"/>
          <w:szCs w:val="20"/>
          <w:rtl w:val="0"/>
        </w:rPr>
        <w:t xml:space="preserve"> La presente propuesta económica contiene el valor global fijo de la presente contratación e incluye IVA, impuestos y demás costos directos o indirectos para la ejecución del contrato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 2:</w:t>
      </w:r>
      <w:r w:rsidDel="00000000" w:rsidR="00000000" w:rsidRPr="00000000">
        <w:rPr>
          <w:sz w:val="20"/>
          <w:szCs w:val="20"/>
          <w:rtl w:val="0"/>
        </w:rPr>
        <w:t xml:space="preserve"> El presente formato no fue sujeto de modificación por parte del proponente.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1F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Representante Legal </w:t>
      </w:r>
    </w:p>
    <w:p w:rsidR="00000000" w:rsidDel="00000000" w:rsidP="00000000" w:rsidRDefault="00000000" w:rsidRPr="00000000" w14:paraId="00000020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021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C.C.</w:t>
      </w:r>
    </w:p>
    <w:sectPr>
      <w:headerReference r:id="rId7" w:type="default"/>
      <w:footerReference r:id="rId8" w:type="default"/>
      <w:pgSz w:h="15840" w:w="12240" w:orient="portrait"/>
      <w:pgMar w:bottom="1701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before="17" w:lineRule="auto"/>
      <w:ind w:left="-1276" w:firstLine="0"/>
      <w:jc w:val="center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546100" cy="895985"/>
          <wp:effectExtent b="0" l="0" r="0" t="0"/>
          <wp:wrapNone/>
          <wp:docPr descr="Logotipo&#10;&#10;Descripción generada automáticamente" id="3" name="image2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275895</wp:posOffset>
          </wp:positionV>
          <wp:extent cx="590550" cy="581660"/>
          <wp:effectExtent b="0" l="0" r="0" t="0"/>
          <wp:wrapNone/>
          <wp:docPr descr="Imagen que contiene Forma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Style w:val="Heading1"/>
      <w:spacing w:after="0" w:before="0" w:line="240" w:lineRule="auto"/>
      <w:ind w:left="0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3254375</wp:posOffset>
          </wp:positionH>
          <wp:positionV relativeFrom="paragraph">
            <wp:posOffset>-246912</wp:posOffset>
          </wp:positionV>
          <wp:extent cx="2897505" cy="527685"/>
          <wp:effectExtent b="0" l="0" r="0" t="0"/>
          <wp:wrapNone/>
          <wp:docPr descr="Logotipo&#10;&#10;Descripción generada automáticamente" id="1" name="image3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Style w:val="Heading1"/>
      <w:spacing w:after="0" w:before="0" w:line="240" w:lineRule="auto"/>
      <w:ind w:left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Style w:val="Heading1"/>
      <w:spacing w:after="0" w:before="0" w:line="240" w:lineRule="auto"/>
      <w:ind w:left="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PÚBLICA n° 001-2022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after="24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59" w:lineRule="auto"/>
      <w:ind w:left="720" w:hanging="720"/>
      <w:jc w:val="center"/>
    </w:pPr>
    <w:rPr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59" w:lineRule="auto"/>
      <w:ind w:left="1440" w:hanging="720"/>
    </w:pPr>
    <w:rPr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="259" w:lineRule="auto"/>
      <w:ind w:left="2160" w:hanging="720"/>
    </w:pPr>
    <w:rPr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274Mk49BMlRL7vtxl20BE/C3jA==">CgMxLjAyCGguZ2pkZ3hzMg5oLmJ2a3Vwbm9kc3JjaDgAciExNEhjQWRYMUYycG1ITjNJblhpMWVJc3R6RkJoNWxmekI=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